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15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Тендерне оголошення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 проведення відкритого тендеру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із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закупівлі готельних послуг для проведення ряду тренінгів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код ДК 021:2015 - 55110000-4 – Послуги з розміщення у готелях)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Громадська організація «Агенція міських ініціатив» в межах грантового конкурсу договір  № 005USVR01-02996/01 “Громадянське суспільство задля перемоги та відновлення сталого розвитку” 2023 (Проєкт USAID “Ініціатива секторальної підтримки громадянського суспільства”) та грантового проєкту "Розвиток нової культури партнертсва у процесах відновлення між громадськістю та місцевими органами влади у чотирьох громадах Чернігівської області" (до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говір про надання гранту №005USVR01-02996/01 від 18.12.2023)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 оголошує відкритий тендер на закупівлю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готельних послуг для проведення ряду тренінгів.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15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Дата оголошення про тендер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  05.06.24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Термін подання тендерних пропозицій: 15 днів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Предметом закупівлі є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готельні послуги для проведення ряду тренінгів в межах міста Чернігів.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 визначає ціни з урахуванням всіх видів та обсягів наданих послуг, що повинні бути виконані. Ціна пропозиції повинна включати всі витрати Учасника, в т.ч. сплату податків і зборів, що сплачуються або мають бути сплачені, вартість матеріалів, страхування, інші витрати. Якщо пропозиція Учасника містить не всі види робіт або зміну обсягів та складу робіт згідно з документацією закупівель, ця пропозиція вважається такою, що не відповідає умовам документації закупівлі, та відхиляється Замовником.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Строк надання товарів/ послуг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з моменту підписання угоди до кінця грудня 2024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Вимоги до постачальника товарів/послуг – учасника тендеру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 участі у тендері запрошуються суб‘єкти підприємницької діяльності, належним чином зареєстровані за законодавством України, мають  досвід роботи у відповідній сфері, відповідний КВЕД для надання послуг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(55.10 - Діяльність готелів і подібних засобів тимчасового розміщування)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26" w:right="-71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Детальна кількість осіб та назва тренінгів відображена у Додатку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28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Учасник має надавати послуги з  дотриманням вимог наступних нормативно-правових актів: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- ДСТУ 4268:2003 «Послуги туристичні. Засоби розміщування. Загальні вимоги»;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- Порядку встановлення категорій готелям та іншим об'єктам, що призначаються для надання послуг з тимчасового розміщення (проживання) (Постанова КМУ №803 від 29 липня 2009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року);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Порядку надання послуг з тимчасового розміщення (проживання) (Постанова КМУ №297 від 15 березня 2006 року).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Правил користування готелями й аналогічними засобами розміщення та надання готельних послуг (Наказ Державної туристичної адміністрації України №19 від 16 березня 2004 року).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Готелі мають відповідати категорії не нижче 3 (трьох) зіркового готелю з вимогами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визначеними у ДСТУ 4269:2003 «ПОСЛУГИ ТУРИСТИЧНІ. КЛАСИФІКАЦІЯ ГОТЕЛІВ».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З метою якісного надання послуг Замовнику Учасник забезпечує двомісне розміщення у номерах за категоріями СТАНДАРТ Замовником на поселення тільки у одному готелі м. Чернігів з можливістю раннього заїзду до 12.00 без додаткової оплати.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Наявність конференц-залів для проведення заходів (до 20 осіб).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Наявність укриття та  оповіщення гостей про повітряну тривогу.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Оплата за надані послуги проводиться протягом 5-ти банківських днів з моменту підписання акта здачі-приймання надання послуг підписаного обома сторонами.</w:t>
      </w:r>
    </w:p>
    <w:p w:rsidR="00000000" w:rsidDel="00000000" w:rsidP="00000000" w:rsidRDefault="00000000" w:rsidRPr="00000000" w14:paraId="0000001E">
      <w:pPr>
        <w:spacing w:after="0" w:line="240" w:lineRule="auto"/>
        <w:ind w:right="-2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u w:val="single"/>
          <w:rtl w:val="0"/>
        </w:rPr>
        <w:t xml:space="preserve">Учасник тендеру надає організатору наступні документи: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Копія документу, що підтверджує державну реєстрацію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Копія документу, що підтверджує податковий статус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Тендерна пропозиція в довільній формі з урахуванням переліку послуг Додаток 1 та має містити запропоноване меню при розрахунку Харчування учасників тренінгів (розписати два обіди, одна вечеря і 3 кава паузи з переліком страв та їх вартості відповідно);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Зразок договору поставки товару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Документи, що підтверджують досвід (рекомендаційні листи, договори на аналогічні роботи/послуги тощо) за наявності</w:t>
      </w:r>
    </w:p>
    <w:p w:rsidR="00000000" w:rsidDel="00000000" w:rsidP="00000000" w:rsidRDefault="00000000" w:rsidRPr="00000000" w14:paraId="00000025">
      <w:pPr>
        <w:shd w:fill="ffffff" w:val="clear"/>
        <w:spacing w:after="150" w:before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Істотні критерії (умови) відбору тендерних пропозицій: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Відповідність учасника кваліфікаційним вимогам тендерного оголошення;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Відповідність поданих документів умовам тендерного оголошення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Якість опису товару та відповідність очікуванням організатора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Прийнятна ціна, умови оплати та умови надання товарів/послуг</w:t>
      </w:r>
    </w:p>
    <w:p w:rsidR="00000000" w:rsidDel="00000000" w:rsidP="00000000" w:rsidRDefault="00000000" w:rsidRPr="00000000" w14:paraId="0000002A">
      <w:pPr>
        <w:shd w:fill="ffffff" w:val="clear"/>
        <w:spacing w:after="0" w:before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Тендерні процедури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Запитання щодо тендеру можна надсилати в електронному вигляді за ел. адресою goami.info@gmail.com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до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.06.2024 року включно.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Тендерні пропозиції, мають бути чинними та не підлягатимуть внесенню змін з боку учасників тендеру, що їх подали, до повного завершення надання послуг/робіт/передачі товару.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 PDF) подані учасником до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18:00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.06.2024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року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електронну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пошту</w:t>
      </w:r>
      <w:r w:rsidDel="00000000" w:rsidR="00000000" w:rsidRPr="00000000">
        <w:rPr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highlight w:val="white"/>
            <w:u w:val="single"/>
            <w:rtl w:val="0"/>
          </w:rPr>
          <w:t xml:space="preserve">goami.info@gmail.com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з вказаною темою «Тендерна пропозиція_готельні послуги_назва учасника»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 Всі тендерні пропозиції, отримані організатором після кінцевого терміну їх подання, а саме після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18:00 години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17.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06.2024 року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, розгляду не підлягатимуть.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Визначення переможця тендеру, відбудеться організатором тендеру після фінансової та технічної оцінки запропонованих тендерних пропозицій згідно істотних критеріїв (умов) відбору, які зазначені у даному тендерному оголошенні, але не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пізніше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.06.2024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Додаткові застереження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Контактна особа: Анастасія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телефон 063 430 48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142"/>
        </w:tabs>
        <w:spacing w:after="0" w:line="240" w:lineRule="auto"/>
        <w:ind w:right="179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2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36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896E43"/>
    <w:pPr>
      <w:keepNext w:val="1"/>
      <w:keepLines w:val="1"/>
      <w:spacing w:after="0" w:before="480" w:line="360" w:lineRule="auto"/>
      <w:jc w:val="center"/>
      <w:outlineLvl w:val="0"/>
    </w:pPr>
    <w:rPr>
      <w:rFonts w:ascii="Times New Roman" w:hAnsi="Times New Roman" w:cstheme="majorBidi" w:eastAsiaTheme="majorEastAsia"/>
      <w:b w:val="1"/>
      <w:bCs w:val="1"/>
      <w:sz w:val="28"/>
      <w:szCs w:val="2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896E43"/>
    <w:rPr>
      <w:rFonts w:ascii="Times New Roman" w:hAnsi="Times New Roman" w:cstheme="majorBidi" w:eastAsiaTheme="majorEastAsia"/>
      <w:b w:val="1"/>
      <w:bCs w:val="1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 w:val="1"/>
    <w:pPr>
      <w:spacing w:line="360" w:lineRule="auto"/>
      <w:ind w:firstLine="851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a5" w:customStyle="1">
    <w:name w:val="Підзаголовок Знак"/>
    <w:basedOn w:val="a0"/>
    <w:link w:val="a4"/>
    <w:uiPriority w:val="11"/>
    <w:rsid w:val="00896E43"/>
    <w:rPr>
      <w:rFonts w:ascii="Times New Roman" w:hAnsi="Times New Roman" w:cstheme="majorBidi" w:eastAsiaTheme="majorEastAsia"/>
      <w:b w:val="1"/>
      <w:iCs w:val="1"/>
      <w:spacing w:val="15"/>
      <w:sz w:val="28"/>
      <w:szCs w:val="24"/>
    </w:rPr>
  </w:style>
  <w:style w:type="paragraph" w:styleId="a6">
    <w:name w:val="Normal (Web)"/>
    <w:basedOn w:val="a"/>
    <w:uiPriority w:val="99"/>
    <w:unhideWhenUsed w:val="1"/>
    <w:qFormat w:val="1"/>
    <w:rsid w:val="00A70D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 w:val="1"/>
    <w:rsid w:val="00A70DF9"/>
    <w:rPr>
      <w:color w:val="0000ff"/>
      <w:u w:val="single"/>
    </w:rPr>
  </w:style>
  <w:style w:type="character" w:styleId="caps" w:customStyle="1">
    <w:name w:val="caps"/>
    <w:basedOn w:val="a0"/>
    <w:rsid w:val="008277C2"/>
  </w:style>
  <w:style w:type="paragraph" w:styleId="rvps1" w:customStyle="1">
    <w:name w:val="rvps1"/>
    <w:basedOn w:val="a"/>
    <w:rsid w:val="008277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vts15" w:customStyle="1">
    <w:name w:val="rvts15"/>
    <w:basedOn w:val="a0"/>
    <w:rsid w:val="008277C2"/>
  </w:style>
  <w:style w:type="paragraph" w:styleId="rvps4" w:customStyle="1">
    <w:name w:val="rvps4"/>
    <w:basedOn w:val="a"/>
    <w:rsid w:val="008277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vts23" w:customStyle="1">
    <w:name w:val="rvts23"/>
    <w:basedOn w:val="a0"/>
    <w:rsid w:val="008277C2"/>
  </w:style>
  <w:style w:type="paragraph" w:styleId="rvps7" w:customStyle="1">
    <w:name w:val="rvps7"/>
    <w:basedOn w:val="a"/>
    <w:rsid w:val="008277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vts9" w:customStyle="1">
    <w:name w:val="rvts9"/>
    <w:basedOn w:val="a0"/>
    <w:rsid w:val="008277C2"/>
  </w:style>
  <w:style w:type="character" w:styleId="a8">
    <w:name w:val="Strong"/>
    <w:basedOn w:val="a0"/>
    <w:uiPriority w:val="22"/>
    <w:qFormat w:val="1"/>
    <w:rsid w:val="002D2C5C"/>
    <w:rPr>
      <w:b w:val="1"/>
      <w:bCs w:val="1"/>
    </w:r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11" w:customStyle="1">
    <w:name w:val="Заголовок №1_"/>
    <w:link w:val="12"/>
    <w:qFormat w:val="1"/>
    <w:locked w:val="1"/>
    <w:rsid w:val="00B25A4C"/>
    <w:rPr>
      <w:sz w:val="21"/>
      <w:szCs w:val="21"/>
    </w:rPr>
  </w:style>
  <w:style w:type="paragraph" w:styleId="12" w:customStyle="1">
    <w:name w:val="Обычный1"/>
    <w:link w:val="11"/>
    <w:qFormat w:val="1"/>
    <w:rsid w:val="00B25A4C"/>
    <w:pPr>
      <w:widowControl w:val="0"/>
      <w:spacing w:after="0" w:line="240" w:lineRule="auto"/>
    </w:pPr>
    <w:rPr>
      <w:sz w:val="21"/>
      <w:szCs w:val="21"/>
    </w:rPr>
  </w:style>
  <w:style w:type="paragraph" w:styleId="ab">
    <w:name w:val="List Paragraph"/>
    <w:basedOn w:val="a"/>
    <w:uiPriority w:val="99"/>
    <w:qFormat w:val="1"/>
    <w:rsid w:val="00CE54C0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ac">
    <w:name w:val="Unresolved Mention"/>
    <w:basedOn w:val="a0"/>
    <w:uiPriority w:val="99"/>
    <w:semiHidden w:val="1"/>
    <w:unhideWhenUsed w:val="1"/>
    <w:rsid w:val="00072AA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line="360" w:lineRule="auto"/>
      <w:ind w:firstLine="851"/>
    </w:pPr>
    <w:rPr>
      <w:rFonts w:ascii="Times New Roman" w:cs="Times New Roman" w:eastAsia="Times New Roman" w:hAnsi="Times New Roman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ami.info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tye61lY2o/fJwRlXCMZhDYKmA==">CgMxLjAyCGguZ2pkZ3hzMgloLjMwajB6bGwyCWguMWZvYjl0ZTgAciExQTJyeTdzRUlkMG90RUVwamsweWpXSUp0bndkOG5JMnU=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2024-02-21T14:23:00Z</dcterms:created>
  <dc:creator>User</dc:creator>
</cp:coreProperties>
</file>